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CF" w:rsidRPr="001C2F46" w:rsidRDefault="00C741CF" w:rsidP="00964F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C2F46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C741CF" w:rsidRPr="001C2F46" w:rsidRDefault="00C741CF" w:rsidP="00964F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C2F46">
        <w:rPr>
          <w:rFonts w:ascii="Times New Roman" w:hAnsi="Times New Roman"/>
          <w:bCs/>
          <w:sz w:val="28"/>
          <w:szCs w:val="28"/>
          <w:lang w:eastAsia="ru-RU"/>
        </w:rPr>
        <w:t>ОРЛОВСКАЯ ОБЛАСТЬ</w:t>
      </w:r>
    </w:p>
    <w:p w:rsidR="00C741CF" w:rsidRPr="001C2F46" w:rsidRDefault="00C741CF" w:rsidP="00964F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C2F46">
        <w:rPr>
          <w:rFonts w:ascii="Times New Roman" w:hAnsi="Times New Roman"/>
          <w:bCs/>
          <w:sz w:val="28"/>
          <w:szCs w:val="28"/>
          <w:lang w:eastAsia="ru-RU"/>
        </w:rPr>
        <w:t>НОВОДЕРЕВЕНЬКОВСКИЙ РАЙОН</w:t>
      </w:r>
    </w:p>
    <w:p w:rsidR="00C741CF" w:rsidRPr="001C2F46" w:rsidRDefault="00C741CF" w:rsidP="00964F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741CF" w:rsidRPr="001C2F46" w:rsidRDefault="00C741CF" w:rsidP="00964F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C2F46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35678B">
        <w:rPr>
          <w:rFonts w:ascii="Times New Roman" w:hAnsi="Times New Roman"/>
          <w:bCs/>
          <w:sz w:val="28"/>
          <w:szCs w:val="28"/>
          <w:lang w:eastAsia="ru-RU"/>
        </w:rPr>
        <w:t>Суровского</w:t>
      </w:r>
      <w:proofErr w:type="spellEnd"/>
      <w:r w:rsidRPr="001C2F4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C741CF" w:rsidRPr="001C2F46" w:rsidRDefault="00C741CF" w:rsidP="00964F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741CF" w:rsidRPr="001C2F46" w:rsidRDefault="00C741CF" w:rsidP="00964F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C2F46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="0035678B">
        <w:rPr>
          <w:rFonts w:ascii="Times New Roman" w:hAnsi="Times New Roman"/>
          <w:bCs/>
          <w:sz w:val="28"/>
          <w:szCs w:val="28"/>
          <w:lang w:eastAsia="ru-RU"/>
        </w:rPr>
        <w:t xml:space="preserve">      проект</w:t>
      </w:r>
    </w:p>
    <w:p w:rsidR="00C741CF" w:rsidRPr="001C2F46" w:rsidRDefault="0035678B" w:rsidP="00964F3B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741CF" w:rsidRPr="001C2F46" w:rsidRDefault="00C741CF" w:rsidP="00964F3B">
      <w:pPr>
        <w:shd w:val="clear" w:color="auto" w:fill="FFFFFF"/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1C2F46">
        <w:rPr>
          <w:rFonts w:ascii="Times New Roman" w:hAnsi="Times New Roman"/>
          <w:sz w:val="28"/>
          <w:szCs w:val="28"/>
          <w:lang w:eastAsia="ru-RU"/>
        </w:rPr>
        <w:t xml:space="preserve">от_________ </w:t>
      </w:r>
      <w:proofErr w:type="gramStart"/>
      <w:r w:rsidRPr="001C2F4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1C2F46">
        <w:rPr>
          <w:rFonts w:ascii="Times New Roman" w:hAnsi="Times New Roman"/>
          <w:sz w:val="28"/>
          <w:szCs w:val="28"/>
          <w:lang w:eastAsia="ru-RU"/>
        </w:rPr>
        <w:t xml:space="preserve">.            </w:t>
      </w:r>
      <w:r w:rsidR="003567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1C2F46">
        <w:rPr>
          <w:rFonts w:ascii="Times New Roman" w:hAnsi="Times New Roman"/>
          <w:sz w:val="28"/>
          <w:szCs w:val="28"/>
          <w:lang w:eastAsia="ru-RU"/>
        </w:rPr>
        <w:t xml:space="preserve"> №_____</w:t>
      </w:r>
    </w:p>
    <w:p w:rsidR="0035678B" w:rsidRDefault="0035678B" w:rsidP="0035678B">
      <w:pPr>
        <w:shd w:val="clear" w:color="auto" w:fill="FFFFFF"/>
        <w:tabs>
          <w:tab w:val="left" w:pos="473"/>
        </w:tabs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д. Кулеши</w:t>
      </w:r>
    </w:p>
    <w:p w:rsidR="00C741CF" w:rsidRPr="001C2F46" w:rsidRDefault="00C741CF" w:rsidP="00964F3B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F46">
        <w:rPr>
          <w:rFonts w:ascii="Times New Roman" w:hAnsi="Times New Roman"/>
          <w:sz w:val="28"/>
          <w:szCs w:val="28"/>
          <w:lang w:eastAsia="ru-RU"/>
        </w:rPr>
        <w:t>Об утверждении Порядка осуществления бюджетных инвестиций в форме капитальных вложений в объекты муниципальной собственности за счет средств местного бюджета</w:t>
      </w:r>
    </w:p>
    <w:p w:rsidR="00C741CF" w:rsidRPr="0079374D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74D">
        <w:rPr>
          <w:rFonts w:ascii="Times New Roman" w:hAnsi="Times New Roman"/>
          <w:sz w:val="28"/>
          <w:szCs w:val="28"/>
          <w:lang w:eastAsia="ru-RU"/>
        </w:rPr>
        <w:t xml:space="preserve">                     В соответствии со статьями 78.2 и 79 Бюджетного кодекса Российской Федерации, администрация </w:t>
      </w:r>
      <w:proofErr w:type="spellStart"/>
      <w:r w:rsidR="0035678B">
        <w:rPr>
          <w:rFonts w:ascii="Times New Roman" w:hAnsi="Times New Roman"/>
          <w:sz w:val="28"/>
          <w:szCs w:val="28"/>
          <w:lang w:eastAsia="ru-RU"/>
        </w:rPr>
        <w:t>Суровского</w:t>
      </w:r>
      <w:proofErr w:type="spellEnd"/>
      <w:r w:rsidRPr="007937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C741CF" w:rsidRPr="0079374D" w:rsidRDefault="00C741CF" w:rsidP="00964F3B">
      <w:pPr>
        <w:numPr>
          <w:ilvl w:val="0"/>
          <w:numId w:val="1"/>
        </w:numPr>
        <w:shd w:val="clear" w:color="auto" w:fill="FFFFFF"/>
        <w:spacing w:after="240" w:line="360" w:lineRule="atLeast"/>
        <w:ind w:left="1193"/>
        <w:rPr>
          <w:rFonts w:ascii="Times New Roman" w:hAnsi="Times New Roman"/>
          <w:sz w:val="28"/>
          <w:szCs w:val="28"/>
          <w:lang w:eastAsia="ru-RU"/>
        </w:rPr>
      </w:pPr>
      <w:r w:rsidRPr="0079374D">
        <w:rPr>
          <w:rFonts w:ascii="Times New Roman" w:hAnsi="Times New Roman"/>
          <w:sz w:val="28"/>
          <w:szCs w:val="28"/>
          <w:lang w:eastAsia="ru-RU"/>
        </w:rPr>
        <w:t>Утвердить прилагаемый Порядок осуществления бюджетных инвестиций в форме капитальных вложений в объекты муниципальной собственности за счет средств местного бюджета.</w:t>
      </w:r>
    </w:p>
    <w:p w:rsidR="00C741CF" w:rsidRPr="0079374D" w:rsidRDefault="00C741CF" w:rsidP="00964F3B">
      <w:pPr>
        <w:numPr>
          <w:ilvl w:val="0"/>
          <w:numId w:val="1"/>
        </w:numPr>
        <w:shd w:val="clear" w:color="auto" w:fill="FFFFFF"/>
        <w:spacing w:after="240" w:line="360" w:lineRule="atLeast"/>
        <w:ind w:left="11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74D">
        <w:rPr>
          <w:rFonts w:ascii="Times New Roman" w:hAnsi="Times New Roman"/>
          <w:sz w:val="28"/>
          <w:szCs w:val="28"/>
          <w:lang w:eastAsia="ru-RU"/>
        </w:rPr>
        <w:t>Данное постановление обнародовать и разместить на сайте администрации в информационной коммуникационной сети «Интернет»</w:t>
      </w:r>
    </w:p>
    <w:p w:rsidR="00C741CF" w:rsidRPr="0079374D" w:rsidRDefault="00C741CF" w:rsidP="00964F3B">
      <w:pPr>
        <w:numPr>
          <w:ilvl w:val="0"/>
          <w:numId w:val="1"/>
        </w:numPr>
        <w:shd w:val="clear" w:color="auto" w:fill="FFFFFF"/>
        <w:spacing w:after="240" w:line="360" w:lineRule="atLeast"/>
        <w:ind w:left="119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37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937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41CF" w:rsidRPr="0079374D" w:rsidRDefault="00C741CF" w:rsidP="0079374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374D">
        <w:rPr>
          <w:rFonts w:ascii="Times New Roman" w:hAnsi="Times New Roman"/>
          <w:sz w:val="28"/>
          <w:szCs w:val="28"/>
          <w:lang w:eastAsia="ru-RU"/>
        </w:rPr>
        <w:t> </w:t>
      </w:r>
    </w:p>
    <w:p w:rsidR="00C741CF" w:rsidRPr="0079374D" w:rsidRDefault="0035678B" w:rsidP="0035678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</w:t>
      </w:r>
      <w:r w:rsidR="00C741CF" w:rsidRPr="007937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1CF" w:rsidRPr="0079374D">
        <w:rPr>
          <w:rFonts w:ascii="Times New Roman" w:hAnsi="Times New Roman"/>
          <w:sz w:val="28"/>
          <w:szCs w:val="28"/>
          <w:lang w:eastAsia="ru-RU"/>
        </w:rPr>
        <w:t xml:space="preserve"> поселения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Л.В.Фролова</w:t>
      </w:r>
      <w:bookmarkStart w:id="0" w:name="_GoBack"/>
      <w:bookmarkEnd w:id="0"/>
      <w:proofErr w:type="spellEnd"/>
    </w:p>
    <w:p w:rsidR="00C741CF" w:rsidRPr="0079374D" w:rsidRDefault="00C741CF" w:rsidP="00964F3B">
      <w:pPr>
        <w:shd w:val="clear" w:color="auto" w:fill="FFFFFF"/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79374D">
        <w:rPr>
          <w:rFonts w:ascii="Times New Roman" w:hAnsi="Times New Roman"/>
          <w:sz w:val="28"/>
          <w:szCs w:val="28"/>
          <w:lang w:eastAsia="ru-RU"/>
        </w:rPr>
        <w:t> </w:t>
      </w:r>
    </w:p>
    <w:p w:rsidR="00C741CF" w:rsidRPr="0079374D" w:rsidRDefault="00C741CF" w:rsidP="00964F3B">
      <w:pPr>
        <w:shd w:val="clear" w:color="auto" w:fill="FFFFFF"/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79374D">
        <w:rPr>
          <w:rFonts w:ascii="Times New Roman" w:hAnsi="Times New Roman"/>
          <w:sz w:val="28"/>
          <w:szCs w:val="28"/>
          <w:lang w:eastAsia="ru-RU"/>
        </w:rPr>
        <w:t> </w:t>
      </w:r>
    </w:p>
    <w:p w:rsidR="00C741CF" w:rsidRPr="0079374D" w:rsidRDefault="00C741CF" w:rsidP="00964F3B">
      <w:pPr>
        <w:shd w:val="clear" w:color="auto" w:fill="FFFFFF"/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79374D">
        <w:rPr>
          <w:rFonts w:ascii="Times New Roman" w:hAnsi="Times New Roman"/>
          <w:sz w:val="28"/>
          <w:szCs w:val="28"/>
          <w:lang w:eastAsia="ru-RU"/>
        </w:rPr>
        <w:t> </w:t>
      </w:r>
    </w:p>
    <w:p w:rsidR="00C741CF" w:rsidRPr="0079374D" w:rsidRDefault="00C741CF" w:rsidP="00964F3B">
      <w:pPr>
        <w:shd w:val="clear" w:color="auto" w:fill="FFFFFF"/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79374D">
        <w:rPr>
          <w:rFonts w:ascii="Times New Roman" w:hAnsi="Times New Roman"/>
          <w:sz w:val="28"/>
          <w:szCs w:val="28"/>
          <w:lang w:eastAsia="ru-RU"/>
        </w:rPr>
        <w:t> </w:t>
      </w:r>
    </w:p>
    <w:p w:rsidR="00C741CF" w:rsidRDefault="00C741CF" w:rsidP="00964F3B">
      <w:pPr>
        <w:shd w:val="clear" w:color="auto" w:fill="FFFFFF"/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79374D">
        <w:rPr>
          <w:rFonts w:ascii="Times New Roman" w:hAnsi="Times New Roman"/>
          <w:sz w:val="28"/>
          <w:szCs w:val="28"/>
          <w:lang w:eastAsia="ru-RU"/>
        </w:rPr>
        <w:t> </w:t>
      </w:r>
    </w:p>
    <w:p w:rsidR="00C741CF" w:rsidRPr="0079374D" w:rsidRDefault="00C741CF" w:rsidP="00964F3B">
      <w:pPr>
        <w:shd w:val="clear" w:color="auto" w:fill="FFFFFF"/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C741CF" w:rsidRPr="007A2C09" w:rsidRDefault="00C741CF" w:rsidP="00964F3B">
      <w:pPr>
        <w:shd w:val="clear" w:color="auto" w:fill="FFFFFF"/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C741CF" w:rsidRPr="007A2C09" w:rsidRDefault="00C741CF" w:rsidP="00964F3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741CF" w:rsidRPr="007A2C09" w:rsidRDefault="00C741CF" w:rsidP="00964F3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</w:t>
      </w:r>
      <w:r w:rsidRPr="007A2C09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C741CF" w:rsidRPr="007A2C09" w:rsidRDefault="0035678B" w:rsidP="00964F3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Суровского</w:t>
      </w:r>
      <w:proofErr w:type="spellEnd"/>
      <w:r w:rsidR="00C741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1CF" w:rsidRPr="007A2C0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678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 __________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№___</w:t>
      </w:r>
      <w:r w:rsidRPr="007A2C09">
        <w:rPr>
          <w:rFonts w:ascii="Times New Roman" w:hAnsi="Times New Roman"/>
          <w:sz w:val="28"/>
          <w:szCs w:val="28"/>
          <w:lang w:eastAsia="ru-RU"/>
        </w:rPr>
        <w:t> 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4F3B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4F3B">
        <w:rPr>
          <w:rFonts w:ascii="Times New Roman" w:hAnsi="Times New Roman"/>
          <w:b/>
          <w:bCs/>
          <w:sz w:val="28"/>
          <w:szCs w:val="28"/>
          <w:lang w:eastAsia="ru-RU"/>
        </w:rPr>
        <w:t>осуществления бюджетных инвестиций в форме капитальных вложений в объекты муниципальной собственности за счет средств местного бюджета</w:t>
      </w:r>
    </w:p>
    <w:p w:rsidR="00C741CF" w:rsidRPr="007A2C09" w:rsidRDefault="00C741CF" w:rsidP="0079374D">
      <w:pPr>
        <w:numPr>
          <w:ilvl w:val="0"/>
          <w:numId w:val="15"/>
        </w:numPr>
        <w:shd w:val="clear" w:color="auto" w:fill="FFFFFF"/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964F3B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7A2C09">
        <w:rPr>
          <w:rFonts w:ascii="Times New Roman" w:hAnsi="Times New Roman"/>
          <w:sz w:val="28"/>
          <w:szCs w:val="28"/>
          <w:lang w:eastAsia="ru-RU"/>
        </w:rPr>
        <w:t>Настоящий Порядок устанавливает: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C09">
        <w:rPr>
          <w:rFonts w:ascii="Times New Roman" w:hAnsi="Times New Roman"/>
          <w:sz w:val="28"/>
          <w:szCs w:val="28"/>
          <w:lang w:eastAsia="ru-RU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="0035678B">
        <w:rPr>
          <w:rFonts w:ascii="Times New Roman" w:hAnsi="Times New Roman"/>
          <w:sz w:val="28"/>
          <w:szCs w:val="28"/>
          <w:lang w:eastAsia="ru-RU"/>
        </w:rPr>
        <w:t>Суровского</w:t>
      </w:r>
      <w:proofErr w:type="spellEnd"/>
      <w:r w:rsidRPr="007A2C0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или в приобретение объектов недвижимого имущества в муниципальную собственность за счет средств местного бюджета (далее — бюджетные инвестиции), в том числе условия передачи органами местного самоуправления поселения (далее — органы местного самоуправления) муниципальным бюджетным или автономным учреждениям, муниципальным унитарным предприятиям (далее — организации) полномочий муниципального</w:t>
      </w:r>
      <w:proofErr w:type="gramEnd"/>
      <w:r w:rsidRPr="007A2C09">
        <w:rPr>
          <w:rFonts w:ascii="Times New Roman" w:hAnsi="Times New Roman"/>
          <w:sz w:val="28"/>
          <w:szCs w:val="28"/>
          <w:lang w:eastAsia="ru-RU"/>
        </w:rPr>
        <w:t xml:space="preserve">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б)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— объекты, субсидии).</w:t>
      </w:r>
    </w:p>
    <w:p w:rsidR="00C741CF" w:rsidRPr="00964F3B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964F3B">
        <w:rPr>
          <w:rFonts w:ascii="Times New Roman" w:hAnsi="Times New Roman"/>
          <w:sz w:val="28"/>
          <w:szCs w:val="28"/>
          <w:lang w:eastAsia="ru-RU"/>
        </w:rPr>
        <w:t>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7A2C09">
        <w:rPr>
          <w:rFonts w:ascii="Times New Roman" w:hAnsi="Times New Roman"/>
          <w:sz w:val="28"/>
          <w:szCs w:val="28"/>
          <w:lang w:eastAsia="ru-RU"/>
        </w:rPr>
        <w:t>При осуществлении капитальных вложений в объекты не допускается: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lastRenderedPageBreak/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б) предоставление бюджетных инвестиций в объекты, по которым принято решение о предоставлении субсидий.</w:t>
      </w:r>
    </w:p>
    <w:p w:rsidR="00C741CF" w:rsidRPr="007A2C09" w:rsidRDefault="00C741CF" w:rsidP="003C2055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7A2C09">
        <w:rPr>
          <w:rFonts w:ascii="Times New Roman" w:hAnsi="Times New Roman"/>
          <w:sz w:val="28"/>
          <w:szCs w:val="28"/>
          <w:lang w:eastAsia="ru-RU"/>
        </w:rPr>
        <w:t>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C741CF" w:rsidRPr="007A2C09" w:rsidRDefault="00C741CF" w:rsidP="003C2055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7A2C09">
        <w:rPr>
          <w:rFonts w:ascii="Times New Roman" w:hAnsi="Times New Roman"/>
          <w:sz w:val="28"/>
          <w:szCs w:val="28"/>
          <w:lang w:eastAsia="ru-RU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</w:t>
      </w:r>
    </w:p>
    <w:p w:rsidR="00C741CF" w:rsidRPr="007A2C09" w:rsidRDefault="00C741CF" w:rsidP="003C2055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7A2C09">
        <w:rPr>
          <w:rFonts w:ascii="Times New Roman" w:hAnsi="Times New Roman"/>
          <w:sz w:val="28"/>
          <w:szCs w:val="28"/>
          <w:lang w:eastAsia="ru-RU"/>
        </w:rPr>
        <w:t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7.</w:t>
      </w:r>
      <w:r w:rsidRPr="007A2C09">
        <w:rPr>
          <w:rFonts w:ascii="Times New Roman" w:hAnsi="Times New Roman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C741CF" w:rsidRPr="007A2C09" w:rsidRDefault="00C741CF" w:rsidP="003C2055">
      <w:pPr>
        <w:shd w:val="clear" w:color="auto" w:fill="FFFFFF"/>
        <w:spacing w:after="240" w:line="360" w:lineRule="atLeast"/>
        <w:ind w:left="11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3567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64F3B">
        <w:rPr>
          <w:rFonts w:ascii="Times New Roman" w:hAnsi="Times New Roman"/>
          <w:b/>
          <w:bCs/>
          <w:sz w:val="28"/>
          <w:szCs w:val="28"/>
          <w:lang w:eastAsia="ru-RU"/>
        </w:rPr>
        <w:t>Осуществление бюджетных инвестиций</w:t>
      </w:r>
    </w:p>
    <w:p w:rsidR="00C741CF" w:rsidRPr="007A2C09" w:rsidRDefault="00C741CF" w:rsidP="003C2055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F3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2055">
        <w:rPr>
          <w:rFonts w:ascii="Times New Roman" w:hAnsi="Times New Roman"/>
          <w:bCs/>
          <w:sz w:val="28"/>
          <w:szCs w:val="28"/>
          <w:lang w:eastAsia="ru-RU"/>
        </w:rPr>
        <w:t>8.</w:t>
      </w:r>
      <w:r w:rsidRPr="007A2C09">
        <w:rPr>
          <w:rFonts w:ascii="Times New Roman" w:hAnsi="Times New Roman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а) муниципальными заказчиками, являющимися получателями средств местного бюджета;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</w:t>
      </w:r>
      <w:r w:rsidRPr="007A2C09">
        <w:rPr>
          <w:rFonts w:ascii="Times New Roman" w:hAnsi="Times New Roman"/>
          <w:sz w:val="28"/>
          <w:szCs w:val="28"/>
          <w:lang w:eastAsia="ru-RU"/>
        </w:rPr>
        <w:lastRenderedPageBreak/>
        <w:t>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9.</w:t>
      </w:r>
      <w:r w:rsidRPr="007A2C09">
        <w:rPr>
          <w:rFonts w:ascii="Times New Roman" w:hAnsi="Times New Roman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7A2C09">
        <w:rPr>
          <w:rFonts w:ascii="Times New Roman" w:hAnsi="Times New Roman"/>
          <w:sz w:val="28"/>
          <w:szCs w:val="28"/>
          <w:lang w:eastAsia="ru-RU"/>
        </w:rPr>
        <w:t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— соглашение о передаче полномочий).</w:t>
      </w:r>
      <w:proofErr w:type="gramEnd"/>
    </w:p>
    <w:p w:rsidR="00C741CF" w:rsidRPr="003C2055" w:rsidRDefault="00C741CF" w:rsidP="003C2055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3C2055">
        <w:rPr>
          <w:rFonts w:ascii="Times New Roman" w:hAnsi="Times New Roman"/>
          <w:sz w:val="28"/>
          <w:szCs w:val="28"/>
          <w:lang w:eastAsia="ru-RU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C09">
        <w:rPr>
          <w:rFonts w:ascii="Times New Roman" w:hAnsi="Times New Roman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7A2C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A2C09">
        <w:rPr>
          <w:rFonts w:ascii="Times New Roman" w:hAnsi="Times New Roman"/>
          <w:sz w:val="28"/>
          <w:szCs w:val="28"/>
          <w:lang w:eastAsia="ru-RU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7A2C09">
        <w:rPr>
          <w:rFonts w:ascii="Times New Roman" w:hAnsi="Times New Roman"/>
          <w:sz w:val="28"/>
          <w:szCs w:val="28"/>
          <w:lang w:eastAsia="ru-RU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lastRenderedPageBreak/>
        <w:t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в) ответственность организации за неисполнение или ненадлежащее исполнение переданных ей полномочий;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A2C09">
        <w:rPr>
          <w:rFonts w:ascii="Times New Roman" w:hAnsi="Times New Roman"/>
          <w:sz w:val="28"/>
          <w:szCs w:val="28"/>
          <w:lang w:eastAsia="ru-RU"/>
        </w:rPr>
        <w:t xml:space="preserve"> как получателю средств бюджета поселения в порядке, установленном финансовой службой поселения.</w:t>
      </w:r>
    </w:p>
    <w:p w:rsidR="00C741CF" w:rsidRPr="007A2C09" w:rsidRDefault="00C741CF" w:rsidP="005D4E1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7A2C09">
        <w:rPr>
          <w:rFonts w:ascii="Times New Roman" w:hAnsi="Times New Roman"/>
          <w:sz w:val="28"/>
          <w:szCs w:val="28"/>
          <w:lang w:eastAsia="ru-RU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а) получателя бюджетных средств — в случае заключения муниципальных контрактов муниципальным заказчиком;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— в случае заключения от имени поселения муниципальных контрактов организациями от лица органов местного самоуправления.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 w:rsidRPr="007A2C09">
        <w:rPr>
          <w:rFonts w:ascii="Times New Roman" w:hAnsi="Times New Roman"/>
          <w:sz w:val="28"/>
          <w:szCs w:val="28"/>
          <w:lang w:eastAsia="ru-RU"/>
        </w:rPr>
        <w:t xml:space="preserve">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7A2C09">
        <w:rPr>
          <w:rFonts w:ascii="Times New Roman" w:hAnsi="Times New Roman"/>
          <w:sz w:val="28"/>
          <w:szCs w:val="28"/>
          <w:lang w:eastAsia="ru-RU"/>
        </w:rPr>
        <w:t>самоуправления</w:t>
      </w:r>
      <w:proofErr w:type="gramEnd"/>
      <w:r w:rsidRPr="007A2C09">
        <w:rPr>
          <w:rFonts w:ascii="Times New Roman" w:hAnsi="Times New Roman"/>
          <w:sz w:val="28"/>
          <w:szCs w:val="28"/>
          <w:lang w:eastAsia="ru-RU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 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F3B">
        <w:rPr>
          <w:rFonts w:ascii="Times New Roman" w:hAnsi="Times New Roman"/>
          <w:b/>
          <w:bCs/>
          <w:sz w:val="28"/>
          <w:szCs w:val="28"/>
          <w:lang w:eastAsia="ru-RU"/>
        </w:rPr>
        <w:t>III. Предоставление субсидий</w:t>
      </w:r>
    </w:p>
    <w:p w:rsidR="00C741CF" w:rsidRPr="007A2C09" w:rsidRDefault="00C741CF" w:rsidP="0079374D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F3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 </w:t>
      </w:r>
      <w:r w:rsidRPr="0035678B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A2C09">
        <w:rPr>
          <w:rFonts w:ascii="Times New Roman" w:hAnsi="Times New Roman"/>
          <w:sz w:val="28"/>
          <w:szCs w:val="28"/>
          <w:lang w:eastAsia="ru-RU"/>
        </w:rPr>
        <w:t>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C741CF" w:rsidRPr="007A2C09" w:rsidRDefault="00C741CF" w:rsidP="005D4E1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</w:t>
      </w:r>
      <w:r w:rsidRPr="007A2C09">
        <w:rPr>
          <w:rFonts w:ascii="Times New Roman" w:hAnsi="Times New Roman"/>
          <w:sz w:val="28"/>
          <w:szCs w:val="28"/>
          <w:lang w:eastAsia="ru-RU"/>
        </w:rPr>
        <w:t>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—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C741CF" w:rsidRPr="007A2C09" w:rsidRDefault="00C741CF" w:rsidP="0079374D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78B">
        <w:rPr>
          <w:rFonts w:ascii="Times New Roman" w:hAnsi="Times New Roman"/>
          <w:sz w:val="28"/>
          <w:szCs w:val="28"/>
          <w:lang w:eastAsia="ru-RU"/>
        </w:rPr>
        <w:t>16.</w:t>
      </w:r>
      <w:r w:rsidRPr="007A2C09">
        <w:rPr>
          <w:rFonts w:ascii="Times New Roman" w:hAnsi="Times New Roman"/>
          <w:sz w:val="28"/>
          <w:szCs w:val="28"/>
          <w:lang w:eastAsia="ru-RU"/>
        </w:rPr>
        <w:t>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C09">
        <w:rPr>
          <w:rFonts w:ascii="Times New Roman" w:hAnsi="Times New Roman"/>
          <w:sz w:val="28"/>
          <w:szCs w:val="28"/>
          <w:lang w:eastAsia="ru-RU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7A2C09">
        <w:rPr>
          <w:rFonts w:ascii="Times New Roman" w:hAnsi="Times New Roman"/>
          <w:sz w:val="28"/>
          <w:szCs w:val="28"/>
          <w:lang w:eastAsia="ru-RU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C09">
        <w:rPr>
          <w:rFonts w:ascii="Times New Roman" w:hAnsi="Times New Roman"/>
          <w:sz w:val="28"/>
          <w:szCs w:val="28"/>
          <w:lang w:eastAsia="ru-RU"/>
        </w:rPr>
        <w:lastRenderedPageBreak/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C09">
        <w:rPr>
          <w:rFonts w:ascii="Times New Roman" w:hAnsi="Times New Roman"/>
          <w:sz w:val="28"/>
          <w:szCs w:val="28"/>
          <w:lang w:eastAsia="ru-RU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C09">
        <w:rPr>
          <w:rFonts w:ascii="Times New Roman" w:hAnsi="Times New Roman"/>
          <w:sz w:val="28"/>
          <w:szCs w:val="28"/>
          <w:lang w:eastAsia="ru-RU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7A2C09">
        <w:rPr>
          <w:rFonts w:ascii="Times New Roman" w:hAnsi="Times New Roman"/>
          <w:sz w:val="28"/>
          <w:szCs w:val="28"/>
          <w:lang w:eastAsia="ru-RU"/>
        </w:rPr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7A2C09">
        <w:rPr>
          <w:rFonts w:ascii="Times New Roman" w:hAnsi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7A2C09">
        <w:rPr>
          <w:rFonts w:ascii="Times New Roman" w:hAnsi="Times New Roman"/>
          <w:sz w:val="28"/>
          <w:szCs w:val="28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«д» настоящего пункта, без использования субсидии, если предоставление субсидии на эти цели не предусмотрено актом (решением);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C09">
        <w:rPr>
          <w:rFonts w:ascii="Times New Roman" w:hAnsi="Times New Roman"/>
          <w:sz w:val="28"/>
          <w:szCs w:val="28"/>
          <w:lang w:eastAsia="ru-RU"/>
        </w:rPr>
        <w:t xml:space="preserve"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</w:t>
      </w:r>
      <w:r w:rsidRPr="007A2C09">
        <w:rPr>
          <w:rFonts w:ascii="Times New Roman" w:hAnsi="Times New Roman"/>
          <w:sz w:val="28"/>
          <w:szCs w:val="28"/>
          <w:lang w:eastAsia="ru-RU"/>
        </w:rPr>
        <w:lastRenderedPageBreak/>
        <w:t>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C09">
        <w:rPr>
          <w:rFonts w:ascii="Times New Roman" w:hAnsi="Times New Roman"/>
          <w:sz w:val="28"/>
          <w:szCs w:val="28"/>
          <w:lang w:eastAsia="ru-RU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7A2C09">
        <w:rPr>
          <w:rFonts w:ascii="Times New Roman" w:hAnsi="Times New Roman"/>
          <w:sz w:val="28"/>
          <w:szCs w:val="28"/>
          <w:lang w:eastAsia="ru-RU"/>
        </w:rPr>
        <w:t>софинансировании</w:t>
      </w:r>
      <w:proofErr w:type="spellEnd"/>
      <w:r w:rsidRPr="007A2C09">
        <w:rPr>
          <w:rFonts w:ascii="Times New Roman" w:hAnsi="Times New Roman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о) порядок и сроки представления организацией отчетности об использовании субсидии;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741CF" w:rsidRPr="0035678B" w:rsidRDefault="00C741CF" w:rsidP="0079374D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78B">
        <w:rPr>
          <w:rFonts w:ascii="Times New Roman" w:hAnsi="Times New Roman"/>
          <w:sz w:val="28"/>
          <w:szCs w:val="28"/>
          <w:lang w:eastAsia="ru-RU"/>
        </w:rPr>
        <w:t>17.</w:t>
      </w:r>
      <w:r w:rsidRPr="007A2C09">
        <w:rPr>
          <w:rFonts w:ascii="Times New Roman" w:hAnsi="Times New Roman"/>
          <w:sz w:val="28"/>
          <w:szCs w:val="28"/>
          <w:lang w:eastAsia="ru-RU"/>
        </w:rPr>
        <w:t xml:space="preserve">В случае предоставления субсидии в объекты муниципального бюджетного учреждения, осуществляющего в соответствии с Бюджетным </w:t>
      </w:r>
      <w:r w:rsidRPr="007A2C09">
        <w:rPr>
          <w:rFonts w:ascii="Times New Roman" w:hAnsi="Times New Roman"/>
          <w:sz w:val="28"/>
          <w:szCs w:val="28"/>
          <w:lang w:eastAsia="ru-RU"/>
        </w:rPr>
        <w:lastRenderedPageBreak/>
        <w:t>кодексом Российской Федерации полномочия главного распорядителя средств местного бюджета, соглашение о предоставлении субсидии не заключается.</w:t>
      </w:r>
    </w:p>
    <w:p w:rsidR="00C741CF" w:rsidRPr="007A2C09" w:rsidRDefault="00C741CF" w:rsidP="0079374D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78B">
        <w:rPr>
          <w:rFonts w:ascii="Times New Roman" w:hAnsi="Times New Roman"/>
          <w:sz w:val="28"/>
          <w:szCs w:val="28"/>
          <w:lang w:eastAsia="ru-RU"/>
        </w:rPr>
        <w:t>18.</w:t>
      </w:r>
      <w:r w:rsidRPr="007A2C09">
        <w:rPr>
          <w:rFonts w:ascii="Times New Roman" w:hAnsi="Times New Roman"/>
          <w:sz w:val="28"/>
          <w:szCs w:val="28"/>
          <w:lang w:eastAsia="ru-RU"/>
        </w:rPr>
        <w:t>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</w:t>
      </w:r>
    </w:p>
    <w:p w:rsidR="00C741CF" w:rsidRPr="007A2C09" w:rsidRDefault="00C741CF" w:rsidP="0079374D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78B">
        <w:rPr>
          <w:rFonts w:ascii="Times New Roman" w:hAnsi="Times New Roman"/>
          <w:sz w:val="28"/>
          <w:szCs w:val="28"/>
          <w:lang w:eastAsia="ru-RU"/>
        </w:rPr>
        <w:t>19.</w:t>
      </w:r>
      <w:r w:rsidRPr="007A2C09">
        <w:rPr>
          <w:rFonts w:ascii="Times New Roman" w:hAnsi="Times New Roman"/>
          <w:sz w:val="28"/>
          <w:szCs w:val="28"/>
          <w:lang w:eastAsia="ru-RU"/>
        </w:rPr>
        <w:t>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</w:t>
      </w:r>
    </w:p>
    <w:p w:rsidR="00C741CF" w:rsidRPr="007A2C09" w:rsidRDefault="00C741CF" w:rsidP="0079374D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78B">
        <w:rPr>
          <w:rFonts w:ascii="Times New Roman" w:hAnsi="Times New Roman"/>
          <w:sz w:val="28"/>
          <w:szCs w:val="28"/>
          <w:lang w:eastAsia="ru-RU"/>
        </w:rPr>
        <w:t>20.</w:t>
      </w:r>
      <w:r w:rsidRPr="007A2C09">
        <w:rPr>
          <w:rFonts w:ascii="Times New Roman" w:hAnsi="Times New Roman"/>
          <w:sz w:val="28"/>
          <w:szCs w:val="28"/>
          <w:lang w:eastAsia="ru-RU"/>
        </w:rPr>
        <w:t>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</w:t>
      </w:r>
    </w:p>
    <w:p w:rsidR="00C741CF" w:rsidRPr="007A2C09" w:rsidRDefault="00C741CF" w:rsidP="0079374D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78B">
        <w:rPr>
          <w:rFonts w:ascii="Times New Roman" w:hAnsi="Times New Roman"/>
          <w:sz w:val="28"/>
          <w:szCs w:val="28"/>
          <w:lang w:eastAsia="ru-RU"/>
        </w:rPr>
        <w:t>21.</w:t>
      </w:r>
      <w:r w:rsidRPr="007A2C09">
        <w:rPr>
          <w:rFonts w:ascii="Times New Roman" w:hAnsi="Times New Roman"/>
          <w:sz w:val="28"/>
          <w:szCs w:val="28"/>
          <w:lang w:eastAsia="ru-RU"/>
        </w:rPr>
        <w:t>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678B">
        <w:rPr>
          <w:rFonts w:ascii="Times New Roman" w:hAnsi="Times New Roman"/>
          <w:sz w:val="28"/>
          <w:szCs w:val="28"/>
          <w:lang w:eastAsia="ru-RU"/>
        </w:rPr>
        <w:t>22.</w:t>
      </w:r>
      <w:r w:rsidRPr="007A2C09">
        <w:rPr>
          <w:rFonts w:ascii="Times New Roman" w:hAnsi="Times New Roman"/>
          <w:sz w:val="28"/>
          <w:szCs w:val="28"/>
          <w:lang w:eastAsia="ru-RU"/>
        </w:rPr>
        <w:t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  <w:r w:rsidRPr="00356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C09">
        <w:rPr>
          <w:rFonts w:ascii="Times New Roman" w:hAnsi="Times New Roman"/>
          <w:sz w:val="28"/>
          <w:szCs w:val="28"/>
          <w:lang w:eastAsia="ru-RU"/>
        </w:rPr>
        <w:t>В указанное решение может быть включено несколько объектов.</w:t>
      </w:r>
    </w:p>
    <w:p w:rsidR="00C741CF" w:rsidRPr="007A2C09" w:rsidRDefault="00C741CF" w:rsidP="0079374D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78B">
        <w:rPr>
          <w:rFonts w:ascii="Times New Roman" w:hAnsi="Times New Roman"/>
          <w:sz w:val="28"/>
          <w:szCs w:val="28"/>
          <w:lang w:eastAsia="ru-RU"/>
        </w:rPr>
        <w:t>23.</w:t>
      </w:r>
      <w:r w:rsidRPr="007A2C09">
        <w:rPr>
          <w:rFonts w:ascii="Times New Roman" w:hAnsi="Times New Roman"/>
          <w:sz w:val="28"/>
          <w:szCs w:val="28"/>
          <w:lang w:eastAsia="ru-RU"/>
        </w:rPr>
        <w:t>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C741CF" w:rsidRPr="007A2C09" w:rsidRDefault="00C741CF" w:rsidP="00964F3B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C09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C741CF" w:rsidRPr="007A2C09" w:rsidRDefault="0035678B" w:rsidP="00964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❄" style="width:21.75pt;height:21.75pt">
            <v:imagedata r:id="rId6" o:title=""/>
          </v:shape>
        </w:pict>
      </w:r>
    </w:p>
    <w:p w:rsidR="00C741CF" w:rsidRPr="007A2C09" w:rsidRDefault="0035678B" w:rsidP="00964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i1026" type="#_x0000_t75" alt="❄" style="width:21.75pt;height:21.75pt">
            <v:imagedata r:id="rId6" o:title=""/>
          </v:shape>
        </w:pict>
      </w:r>
    </w:p>
    <w:p w:rsidR="00C741CF" w:rsidRPr="007A2C09" w:rsidRDefault="0035678B" w:rsidP="00964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i1027" type="#_x0000_t75" alt="❄" style="width:21.75pt;height:21.75pt">
            <v:imagedata r:id="rId6" o:title=""/>
          </v:shape>
        </w:pict>
      </w:r>
    </w:p>
    <w:p w:rsidR="00C741CF" w:rsidRPr="0079374D" w:rsidRDefault="0035678B" w:rsidP="00964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i1028" type="#_x0000_t75" alt="❄" style="width:21.75pt;height:21.75pt">
            <v:imagedata r:id="rId6" o:title=""/>
          </v:shape>
        </w:pict>
      </w:r>
    </w:p>
    <w:sectPr w:rsidR="00C741CF" w:rsidRPr="0079374D" w:rsidSect="001E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A6E"/>
    <w:multiLevelType w:val="multilevel"/>
    <w:tmpl w:val="BBE27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93247"/>
    <w:multiLevelType w:val="hybridMultilevel"/>
    <w:tmpl w:val="F5AC6080"/>
    <w:lvl w:ilvl="0" w:tplc="3FDC6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F2993"/>
    <w:multiLevelType w:val="multilevel"/>
    <w:tmpl w:val="72F2077A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">
    <w:nsid w:val="0F875942"/>
    <w:multiLevelType w:val="multilevel"/>
    <w:tmpl w:val="1C40390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  <w:rPr>
        <w:rFonts w:cs="Times New Roman"/>
      </w:rPr>
    </w:lvl>
  </w:abstractNum>
  <w:abstractNum w:abstractNumId="4">
    <w:nsid w:val="13501021"/>
    <w:multiLevelType w:val="multilevel"/>
    <w:tmpl w:val="09CEA7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C961DA"/>
    <w:multiLevelType w:val="multilevel"/>
    <w:tmpl w:val="8B604B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7C28A8"/>
    <w:multiLevelType w:val="multilevel"/>
    <w:tmpl w:val="CE8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AE2A25"/>
    <w:multiLevelType w:val="multilevel"/>
    <w:tmpl w:val="FC281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A944BA"/>
    <w:multiLevelType w:val="multilevel"/>
    <w:tmpl w:val="A022BB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AF0ABD"/>
    <w:multiLevelType w:val="multilevel"/>
    <w:tmpl w:val="A006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F823C4"/>
    <w:multiLevelType w:val="multilevel"/>
    <w:tmpl w:val="90FEE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1F0355"/>
    <w:multiLevelType w:val="hybridMultilevel"/>
    <w:tmpl w:val="9878C0F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6A0A93"/>
    <w:multiLevelType w:val="multilevel"/>
    <w:tmpl w:val="A47E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D464EF"/>
    <w:multiLevelType w:val="multilevel"/>
    <w:tmpl w:val="F79263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F45894"/>
    <w:multiLevelType w:val="multilevel"/>
    <w:tmpl w:val="C9AE8B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2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F3B"/>
    <w:rsid w:val="001C2F46"/>
    <w:rsid w:val="001E51B4"/>
    <w:rsid w:val="0035678B"/>
    <w:rsid w:val="00387967"/>
    <w:rsid w:val="003C2055"/>
    <w:rsid w:val="003D2BD4"/>
    <w:rsid w:val="00532E30"/>
    <w:rsid w:val="005D4E1B"/>
    <w:rsid w:val="005F5F57"/>
    <w:rsid w:val="0079374D"/>
    <w:rsid w:val="007A2C09"/>
    <w:rsid w:val="008A6426"/>
    <w:rsid w:val="00903526"/>
    <w:rsid w:val="00964F3B"/>
    <w:rsid w:val="00B63719"/>
    <w:rsid w:val="00C741CF"/>
    <w:rsid w:val="00D17427"/>
    <w:rsid w:val="00EC38AE"/>
    <w:rsid w:val="00FD120A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4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67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14</cp:revision>
  <cp:lastPrinted>2023-01-16T08:50:00Z</cp:lastPrinted>
  <dcterms:created xsi:type="dcterms:W3CDTF">2022-12-29T01:35:00Z</dcterms:created>
  <dcterms:modified xsi:type="dcterms:W3CDTF">2023-01-16T08:51:00Z</dcterms:modified>
</cp:coreProperties>
</file>